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333333"/>
          <w:sz w:val="28"/>
          <w:szCs w:val="28"/>
          <w:lang w:bidi="ta-IN"/>
        </w:rPr>
      </w:pPr>
      <w:bookmarkStart w:id="0" w:name="_GoBack"/>
      <w:bookmarkEnd w:id="0"/>
      <w:r w:rsidRPr="00085B0F">
        <w:rPr>
          <w:rFonts w:ascii="Verdana" w:hAnsi="Verdana" w:cs="Verdana"/>
          <w:b/>
          <w:color w:val="333333"/>
          <w:sz w:val="28"/>
          <w:szCs w:val="28"/>
          <w:lang w:bidi="ta-IN"/>
        </w:rPr>
        <w:t xml:space="preserve">Senior Lecturer, Gr. I Non- (Medical/Dental) </w:t>
      </w:r>
      <w:r>
        <w:rPr>
          <w:rFonts w:ascii="Verdana" w:hAnsi="Verdana" w:cs="Verdana"/>
          <w:b/>
          <w:color w:val="333333"/>
          <w:sz w:val="28"/>
          <w:szCs w:val="28"/>
          <w:lang w:bidi="ta-IN"/>
        </w:rPr>
        <w:t>U - AC - 3 (1)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333333"/>
          <w:sz w:val="28"/>
          <w:szCs w:val="28"/>
          <w:lang w:bidi="ta-IN"/>
        </w:rPr>
      </w:pP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 xml:space="preserve">Method </w:t>
      </w:r>
      <w:proofErr w:type="spellStart"/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>o f</w:t>
      </w:r>
      <w:proofErr w:type="spellEnd"/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 xml:space="preserve"> Recruitment.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By open advertisement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85B0F">
        <w:rPr>
          <w:rFonts w:ascii="Arial" w:hAnsi="Arial" w:cs="Arial"/>
          <w:sz w:val="28"/>
          <w:szCs w:val="28"/>
        </w:rPr>
        <w:t>Salary :</w:t>
      </w:r>
      <w:proofErr w:type="gramEnd"/>
      <w:r w:rsidRPr="00085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5B0F">
        <w:rPr>
          <w:rFonts w:ascii="Arial" w:hAnsi="Arial" w:cs="Arial"/>
          <w:sz w:val="28"/>
          <w:szCs w:val="28"/>
        </w:rPr>
        <w:t>Rs</w:t>
      </w:r>
      <w:proofErr w:type="spellEnd"/>
      <w:r w:rsidRPr="00085B0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45545 - 7 x 1050 - 52895 p.m.</w:t>
      </w:r>
    </w:p>
    <w:p w:rsidR="00260508" w:rsidRDefault="00260508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0508" w:rsidRPr="00730920" w:rsidRDefault="00260508" w:rsidP="00260508">
      <w:pPr>
        <w:rPr>
          <w:rFonts w:ascii="Times New Roman" w:hAnsi="Times New Roman" w:cs="Times New Roman"/>
          <w:bCs/>
          <w:sz w:val="26"/>
          <w:szCs w:val="26"/>
        </w:rPr>
      </w:pPr>
      <w:r w:rsidRPr="00730920">
        <w:rPr>
          <w:rFonts w:ascii="Times New Roman" w:hAnsi="Times New Roman" w:cs="Times New Roman"/>
          <w:bCs/>
          <w:sz w:val="26"/>
          <w:szCs w:val="26"/>
        </w:rPr>
        <w:t>In addition, you will be paid UGC approved and entitled allowances for this post.</w:t>
      </w: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4092" w:rsidRPr="009F001E" w:rsidRDefault="00E74092" w:rsidP="00E74092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9F001E">
        <w:rPr>
          <w:rFonts w:ascii="Verdana" w:hAnsi="Verdana"/>
          <w:b/>
          <w:sz w:val="28"/>
          <w:szCs w:val="28"/>
          <w:u w:val="single"/>
        </w:rPr>
        <w:t>PROVIDENT FUND AND PENSION FUND</w:t>
      </w:r>
    </w:p>
    <w:p w:rsidR="00E74092" w:rsidRPr="009F001E" w:rsidRDefault="00E74092" w:rsidP="00E74092">
      <w:pPr>
        <w:jc w:val="both"/>
        <w:rPr>
          <w:rFonts w:ascii="Verdana" w:hAnsi="Verdana"/>
          <w:sz w:val="28"/>
          <w:szCs w:val="28"/>
        </w:rPr>
      </w:pPr>
      <w:r w:rsidRPr="009F001E">
        <w:rPr>
          <w:rFonts w:ascii="Verdana" w:hAnsi="Verdana"/>
          <w:sz w:val="28"/>
          <w:szCs w:val="28"/>
        </w:rPr>
        <w:t>Permanent employees of the University are required to contribute 10% of their monthly salary to the Universities Provident Fund; the University in turn contributes a sum equivalent to 15% of their monthly salary of which 8% will be credited to the University Pension Fund, 7% to the Universities Provident Fund (UPF) and 3% to the Employees Trust Fund (ETF).</w:t>
      </w:r>
    </w:p>
    <w:p w:rsidR="00E74092" w:rsidRPr="009F001E" w:rsidRDefault="00E74092" w:rsidP="00E74092">
      <w:pPr>
        <w:rPr>
          <w:rFonts w:ascii="Verdana" w:hAnsi="Verdana"/>
          <w:bCs/>
          <w:sz w:val="28"/>
          <w:szCs w:val="28"/>
        </w:rPr>
      </w:pPr>
      <w:r w:rsidRPr="009F001E">
        <w:rPr>
          <w:rFonts w:ascii="Verdana" w:hAnsi="Verdana"/>
          <w:bCs/>
          <w:sz w:val="28"/>
          <w:szCs w:val="28"/>
        </w:rPr>
        <w:t>In addition, you will be paid the cost of living allowance and academic allowance.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>Qualifications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1. Candidates should possess the academic qualifications required for Lecturer (Probationary)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Non-(Medical/Dental) as stipulated under Post 2 in this document.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>AND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2. (</w:t>
      </w: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i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) A </w:t>
      </w:r>
      <w:proofErr w:type="spell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Masters</w:t>
      </w:r>
      <w:proofErr w:type="spell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Degree in the relevant field obtained after a full-time course of study of at least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two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academic years (or an equivalent part-time course of study) with a research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component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by way of thesis/dissertation or a Doctoral Degree.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In the case of Faculties of Science/Applied Science, the required qualifications shall be a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spell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Masters</w:t>
      </w:r>
      <w:proofErr w:type="spell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Degree in the relevant field with full-time research of at least 02 years or a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Doctoral Degree.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In the case of faculties of Arts, Humanities, Social Sciences, Law and Management/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Business Studies, a Masters- Degree of one year duration in the relevant field may be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lastRenderedPageBreak/>
        <w:t>accepted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when combined with an evaluated research h record in conformity with current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guidelines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(See Notes)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>OR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(ii) Such professional qualifications and experience as may be approved by the University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Grants Commission upon the recommendation of the Higher Educational Institution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concerned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>AND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3. At least twelve (12) years of experience [of which not less than six (06) years should have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been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after obtaining qualifications stipulated in 2 above] in one or more of the following ;-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(i) Teaching at University Level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(ii) Professional experience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(iii) Research in a recognized Institution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(iv) Postgraduate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Studies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b/>
          <w:bCs/>
          <w:color w:val="333333"/>
          <w:sz w:val="28"/>
          <w:szCs w:val="28"/>
          <w:lang w:bidi="ta-IN"/>
        </w:rPr>
        <w:t>Notes: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(a) An applicant who is recruited under (3) of the qualifications for Lecturer (Probationary) Non-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(Medical/Dental) as given in Post 2 of this document, may be exempted from 2(i) above if he/she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has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a Doctoral Degree in the relevant field.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(b) An applicant who is recruited under (3) of the qualifications for Lecturer (Probationary) (Non-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Medical) with a </w:t>
      </w:r>
      <w:proofErr w:type="spell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Masters</w:t>
      </w:r>
      <w:proofErr w:type="spell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Degree as specified under 2(i) above may be exempted from 2(i) if he/she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has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evaluated research and dissemination of knowledge in conformity with current guidelines (See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note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(c) below).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(c) The current guidelines for evaluated research record is that a candidate should obtain a minimum of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15 marks. The marking scheme for this purpose is Sections 2.0 and 3.1 of the marking scheme for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posts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of Associate Professor/Professor.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(d) A Senior Lecturer, Gr. I may be confirmed in the post on completion of 03 years satisfactory service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proofErr w:type="gramStart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in</w:t>
      </w:r>
      <w:proofErr w:type="gramEnd"/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 xml:space="preserve"> the permanent cadre which shall include a satisfactory completion of a course of training in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lastRenderedPageBreak/>
        <w:t>Teaching / Learning Methodologies for which facilities will be provided by the University Grants</w:t>
      </w:r>
    </w:p>
    <w:p w:rsidR="00E74092" w:rsidRPr="00085B0F" w:rsidRDefault="00E74092" w:rsidP="00E74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  <w:lang w:bidi="ta-IN"/>
        </w:rPr>
      </w:pPr>
      <w:r w:rsidRPr="00085B0F">
        <w:rPr>
          <w:rFonts w:ascii="Verdana" w:hAnsi="Verdana" w:cs="Verdana"/>
          <w:color w:val="333333"/>
          <w:sz w:val="28"/>
          <w:szCs w:val="28"/>
          <w:lang w:bidi="ta-IN"/>
        </w:rPr>
        <w:t>Commission.</w:t>
      </w:r>
    </w:p>
    <w:p w:rsidR="00E74092" w:rsidRPr="00085B0F" w:rsidRDefault="00E74092" w:rsidP="00E74092">
      <w:pPr>
        <w:rPr>
          <w:sz w:val="28"/>
          <w:szCs w:val="28"/>
        </w:rPr>
      </w:pPr>
    </w:p>
    <w:p w:rsidR="007D1A7D" w:rsidRDefault="007D1A7D"/>
    <w:sectPr w:rsidR="007D1A7D" w:rsidSect="0050436E">
      <w:pgSz w:w="12240" w:h="15840"/>
      <w:pgMar w:top="720" w:right="72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6"/>
    <w:rsid w:val="00260508"/>
    <w:rsid w:val="00332116"/>
    <w:rsid w:val="007D1A7D"/>
    <w:rsid w:val="00B13F63"/>
    <w:rsid w:val="00B169A0"/>
    <w:rsid w:val="00E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92"/>
    <w:pPr>
      <w:spacing w:after="200" w:line="276" w:lineRule="auto"/>
    </w:pPr>
    <w:rPr>
      <w:rFonts w:ascii="Calibri" w:eastAsia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92"/>
    <w:pPr>
      <w:spacing w:after="200" w:line="276" w:lineRule="auto"/>
    </w:pPr>
    <w:rPr>
      <w:rFonts w:ascii="Calibri" w:eastAsia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2</dc:creator>
  <cp:lastModifiedBy>luvis</cp:lastModifiedBy>
  <cp:revision>2</cp:revision>
  <dcterms:created xsi:type="dcterms:W3CDTF">2015-03-10T05:56:00Z</dcterms:created>
  <dcterms:modified xsi:type="dcterms:W3CDTF">2015-03-10T05:56:00Z</dcterms:modified>
</cp:coreProperties>
</file>